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0190D">
      <w:pPr>
        <w:spacing w:before="139" w:line="224" w:lineRule="auto"/>
        <w:jc w:val="center"/>
        <w:rPr>
          <w:rFonts w:hint="eastAsia" w:ascii="仿宋" w:hAnsi="仿宋" w:eastAsia="仿宋" w:cs="仿宋"/>
          <w:b w:val="0"/>
          <w:bCs w:val="0"/>
          <w:sz w:val="35"/>
          <w:szCs w:val="35"/>
        </w:rPr>
      </w:pPr>
      <w:r>
        <w:rPr>
          <w:rFonts w:hint="eastAsia" w:ascii="仿宋" w:hAnsi="仿宋" w:eastAsia="仿宋" w:cs="仿宋"/>
          <w:b w:val="0"/>
          <w:bCs w:val="0"/>
          <w:spacing w:val="7"/>
          <w:sz w:val="35"/>
          <w:szCs w:val="35"/>
          <w:lang w:val="en-US" w:eastAsia="zh-CN"/>
        </w:rPr>
        <w:t>2026年上半年</w:t>
      </w:r>
      <w:r>
        <w:rPr>
          <w:rFonts w:hint="eastAsia" w:ascii="仿宋" w:hAnsi="仿宋" w:eastAsia="仿宋" w:cs="仿宋"/>
          <w:b w:val="0"/>
          <w:bCs w:val="0"/>
          <w:spacing w:val="7"/>
          <w:sz w:val="35"/>
          <w:szCs w:val="35"/>
        </w:rPr>
        <w:t>苏州大学社会自考专业</w:t>
      </w:r>
    </w:p>
    <w:p w14:paraId="62E52889">
      <w:pPr>
        <w:spacing w:line="364" w:lineRule="auto"/>
        <w:rPr>
          <w:rFonts w:hint="eastAsia" w:ascii="仿宋" w:hAnsi="仿宋" w:eastAsia="仿宋" w:cs="仿宋"/>
          <w:b w:val="0"/>
          <w:bCs w:val="0"/>
          <w:sz w:val="21"/>
        </w:rPr>
      </w:pPr>
    </w:p>
    <w:p w14:paraId="7C4C9D74">
      <w:pPr>
        <w:spacing w:before="113" w:line="224" w:lineRule="auto"/>
        <w:ind w:left="1481"/>
        <w:outlineLvl w:val="0"/>
        <w:rPr>
          <w:rFonts w:hint="eastAsia" w:ascii="仿宋" w:hAnsi="仿宋" w:eastAsia="仿宋" w:cs="仿宋"/>
          <w:b w:val="0"/>
          <w:bCs w:val="0"/>
          <w:sz w:val="35"/>
          <w:szCs w:val="35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5"/>
          <w:szCs w:val="35"/>
        </w:rPr>
        <w:t>本科毕业论文写作培训班招生简章</w:t>
      </w:r>
    </w:p>
    <w:p w14:paraId="39AB6699">
      <w:pPr>
        <w:spacing w:line="295" w:lineRule="auto"/>
        <w:rPr>
          <w:rFonts w:hint="eastAsia" w:ascii="仿宋" w:hAnsi="仿宋" w:eastAsia="仿宋" w:cs="仿宋"/>
          <w:sz w:val="21"/>
        </w:rPr>
      </w:pPr>
    </w:p>
    <w:p w14:paraId="1A926729">
      <w:pPr>
        <w:spacing w:line="296" w:lineRule="auto"/>
        <w:rPr>
          <w:rFonts w:hint="eastAsia" w:ascii="仿宋" w:hAnsi="仿宋" w:eastAsia="仿宋" w:cs="仿宋"/>
          <w:sz w:val="21"/>
        </w:rPr>
      </w:pPr>
    </w:p>
    <w:p w14:paraId="283241C0">
      <w:pPr>
        <w:spacing w:line="296" w:lineRule="auto"/>
        <w:rPr>
          <w:rFonts w:hint="eastAsia" w:ascii="仿宋" w:hAnsi="仿宋" w:eastAsia="仿宋" w:cs="仿宋"/>
          <w:sz w:val="21"/>
        </w:rPr>
      </w:pPr>
    </w:p>
    <w:p w14:paraId="2650B21B">
      <w:pPr>
        <w:pStyle w:val="2"/>
        <w:spacing w:before="101" w:line="372" w:lineRule="auto"/>
        <w:ind w:left="37" w:right="132" w:firstLine="649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8"/>
        </w:rPr>
        <w:t>为</w:t>
      </w:r>
      <w:r>
        <w:rPr>
          <w:rFonts w:hint="eastAsia" w:ascii="仿宋" w:hAnsi="仿宋" w:eastAsia="仿宋" w:cs="仿宋"/>
          <w:spacing w:val="-68"/>
        </w:rPr>
        <w:t xml:space="preserve"> </w:t>
      </w:r>
      <w:r>
        <w:rPr>
          <w:rFonts w:hint="eastAsia" w:ascii="仿宋" w:hAnsi="仿宋" w:eastAsia="仿宋" w:cs="仿宋"/>
          <w:spacing w:val="18"/>
        </w:rPr>
        <w:t>了提高报考我校社会自考专业考生的毕业论文写作</w:t>
      </w:r>
      <w:r>
        <w:rPr>
          <w:rFonts w:hint="eastAsia" w:ascii="仿宋" w:hAnsi="仿宋" w:eastAsia="仿宋" w:cs="仿宋"/>
          <w:spacing w:val="8"/>
        </w:rPr>
        <w:t>能力与水平，更好的帮助考生做好论文和答辩，特开设本培</w:t>
      </w:r>
      <w:r>
        <w:rPr>
          <w:rFonts w:hint="eastAsia" w:ascii="仿宋" w:hAnsi="仿宋" w:eastAsia="仿宋" w:cs="仿宋"/>
          <w:spacing w:val="6"/>
        </w:rPr>
        <w:t>训班。具体内容如下：</w:t>
      </w:r>
    </w:p>
    <w:p w14:paraId="294B0D60">
      <w:pPr>
        <w:spacing w:before="1" w:line="227" w:lineRule="auto"/>
        <w:ind w:left="672"/>
        <w:outlineLvl w:val="1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7"/>
          <w:sz w:val="31"/>
          <w:szCs w:val="31"/>
        </w:rPr>
        <w:t>一、报名对象</w:t>
      </w:r>
    </w:p>
    <w:p w14:paraId="4F6561FF">
      <w:pPr>
        <w:pStyle w:val="2"/>
        <w:spacing w:before="240" w:line="372" w:lineRule="auto"/>
        <w:ind w:left="35" w:right="135" w:firstLine="6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2"/>
        </w:rPr>
        <w:t>报名苏州大学</w:t>
      </w:r>
      <w:r>
        <w:rPr>
          <w:rFonts w:hint="eastAsia" w:ascii="仿宋" w:hAnsi="仿宋" w:eastAsia="仿宋" w:cs="仿宋"/>
          <w:spacing w:val="-54"/>
        </w:rPr>
        <w:t xml:space="preserve"> </w:t>
      </w:r>
      <w:r>
        <w:rPr>
          <w:rFonts w:hint="eastAsia" w:ascii="仿宋" w:hAnsi="仿宋" w:eastAsia="仿宋" w:cs="仿宋"/>
          <w:spacing w:val="12"/>
        </w:rPr>
        <w:t>202</w:t>
      </w:r>
      <w:r>
        <w:rPr>
          <w:rFonts w:hint="eastAsia" w:ascii="仿宋" w:hAnsi="仿宋" w:eastAsia="仿宋" w:cs="仿宋"/>
          <w:spacing w:val="12"/>
          <w:lang w:val="en-US" w:eastAsia="zh-CN"/>
        </w:rPr>
        <w:t>6</w:t>
      </w:r>
      <w:r>
        <w:rPr>
          <w:rFonts w:hint="eastAsia" w:ascii="仿宋" w:hAnsi="仿宋" w:eastAsia="仿宋" w:cs="仿宋"/>
          <w:spacing w:val="-40"/>
        </w:rPr>
        <w:t xml:space="preserve"> </w:t>
      </w:r>
      <w:r>
        <w:rPr>
          <w:rFonts w:hint="eastAsia" w:ascii="仿宋" w:hAnsi="仿宋" w:eastAsia="仿宋" w:cs="仿宋"/>
          <w:spacing w:val="12"/>
        </w:rPr>
        <w:t>年</w:t>
      </w:r>
      <w:r>
        <w:rPr>
          <w:rFonts w:hint="eastAsia" w:ascii="仿宋" w:hAnsi="仿宋" w:eastAsia="仿宋" w:cs="仿宋"/>
          <w:spacing w:val="12"/>
          <w:lang w:val="en-US" w:eastAsia="zh-CN"/>
        </w:rPr>
        <w:t>上</w:t>
      </w:r>
      <w:r>
        <w:rPr>
          <w:rFonts w:hint="eastAsia" w:ascii="仿宋" w:hAnsi="仿宋" w:eastAsia="仿宋" w:cs="仿宋"/>
          <w:spacing w:val="12"/>
        </w:rPr>
        <w:t>半年社</w:t>
      </w:r>
      <w:bookmarkStart w:id="0" w:name="_GoBack"/>
      <w:bookmarkEnd w:id="0"/>
      <w:r>
        <w:rPr>
          <w:rFonts w:hint="eastAsia" w:ascii="仿宋" w:hAnsi="仿宋" w:eastAsia="仿宋" w:cs="仿宋"/>
          <w:spacing w:val="12"/>
        </w:rPr>
        <w:t>会自考专</w:t>
      </w:r>
      <w:r>
        <w:rPr>
          <w:rFonts w:hint="eastAsia" w:ascii="仿宋" w:hAnsi="仿宋" w:eastAsia="仿宋" w:cs="仿宋"/>
          <w:spacing w:val="11"/>
        </w:rPr>
        <w:t>业本科毕业论</w:t>
      </w:r>
      <w:r>
        <w:rPr>
          <w:rFonts w:hint="eastAsia" w:ascii="仿宋" w:hAnsi="仿宋" w:eastAsia="仿宋" w:cs="仿宋"/>
          <w:spacing w:val="6"/>
        </w:rPr>
        <w:t>文且审核通过的考生。</w:t>
      </w:r>
    </w:p>
    <w:p w14:paraId="226248B4">
      <w:pPr>
        <w:spacing w:line="226" w:lineRule="auto"/>
        <w:ind w:left="672"/>
        <w:outlineLvl w:val="1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8"/>
          <w:sz w:val="31"/>
          <w:szCs w:val="31"/>
        </w:rPr>
        <w:t>二、培训费及报名方式</w:t>
      </w:r>
    </w:p>
    <w:p w14:paraId="3F776897">
      <w:pPr>
        <w:pStyle w:val="2"/>
        <w:spacing w:before="243" w:line="229" w:lineRule="auto"/>
        <w:ind w:left="677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"/>
        </w:rPr>
        <w:t>培训费：800</w:t>
      </w:r>
      <w:r>
        <w:rPr>
          <w:rFonts w:hint="eastAsia" w:ascii="仿宋" w:hAnsi="仿宋" w:eastAsia="仿宋" w:cs="仿宋"/>
          <w:spacing w:val="-45"/>
        </w:rPr>
        <w:t xml:space="preserve"> </w:t>
      </w:r>
      <w:r>
        <w:rPr>
          <w:rFonts w:hint="eastAsia" w:ascii="仿宋" w:hAnsi="仿宋" w:eastAsia="仿宋" w:cs="仿宋"/>
          <w:spacing w:val="1"/>
        </w:rPr>
        <w:t>元。</w:t>
      </w:r>
    </w:p>
    <w:p w14:paraId="37188F74">
      <w:pPr>
        <w:pStyle w:val="2"/>
        <w:spacing w:before="243" w:line="371" w:lineRule="auto"/>
        <w:ind w:left="36" w:firstLine="639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8"/>
        </w:rPr>
        <w:t>报名方式：论文报名资格审核通过后，根据学校通知在</w:t>
      </w:r>
      <w:r>
        <w:rPr>
          <w:rFonts w:hint="eastAsia" w:ascii="仿宋" w:hAnsi="仿宋" w:eastAsia="仿宋" w:cs="仿宋"/>
          <w:spacing w:val="10"/>
        </w:rPr>
        <w:t>苏州大学自学考试教学平台（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"http://jxjyzk.suda.edu.cn"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</w:rPr>
        <w:t>http</w:t>
      </w:r>
      <w:r>
        <w:rPr>
          <w:rFonts w:hint="eastAsia" w:ascii="仿宋" w:hAnsi="仿宋" w:eastAsia="仿宋" w:cs="仿宋"/>
          <w:spacing w:val="10"/>
        </w:rPr>
        <w:t>://</w:t>
      </w:r>
      <w:r>
        <w:rPr>
          <w:rFonts w:hint="eastAsia" w:ascii="仿宋" w:hAnsi="仿宋" w:eastAsia="仿宋" w:cs="仿宋"/>
        </w:rPr>
        <w:t>jxjyzk</w:t>
      </w:r>
      <w:r>
        <w:rPr>
          <w:rFonts w:hint="eastAsia" w:ascii="仿宋" w:hAnsi="仿宋" w:eastAsia="仿宋" w:cs="仿宋"/>
          <w:spacing w:val="10"/>
        </w:rPr>
        <w:t>.</w:t>
      </w:r>
      <w:r>
        <w:rPr>
          <w:rFonts w:hint="eastAsia" w:ascii="仿宋" w:hAnsi="仿宋" w:eastAsia="仿宋" w:cs="仿宋"/>
        </w:rPr>
        <w:t>suda</w:t>
      </w:r>
      <w:r>
        <w:rPr>
          <w:rFonts w:hint="eastAsia" w:ascii="仿宋" w:hAnsi="仿宋" w:eastAsia="仿宋" w:cs="仿宋"/>
          <w:spacing w:val="10"/>
        </w:rPr>
        <w:t>.</w:t>
      </w:r>
      <w:r>
        <w:rPr>
          <w:rFonts w:hint="eastAsia" w:ascii="仿宋" w:hAnsi="仿宋" w:eastAsia="仿宋" w:cs="仿宋"/>
        </w:rPr>
        <w:t>edu</w:t>
      </w:r>
      <w:r>
        <w:rPr>
          <w:rFonts w:hint="eastAsia" w:ascii="仿宋" w:hAnsi="仿宋" w:eastAsia="仿宋" w:cs="仿宋"/>
          <w:spacing w:val="10"/>
        </w:rPr>
        <w:t>.</w:t>
      </w:r>
      <w:r>
        <w:rPr>
          <w:rFonts w:hint="eastAsia" w:ascii="仿宋" w:hAnsi="仿宋" w:eastAsia="仿宋" w:cs="仿宋"/>
        </w:rPr>
        <w:t>cn</w:t>
      </w:r>
      <w:r>
        <w:rPr>
          <w:rFonts w:hint="eastAsia" w:ascii="仿宋" w:hAnsi="仿宋" w:eastAsia="仿宋" w:cs="仿宋"/>
        </w:rPr>
        <w:fldChar w:fldCharType="end"/>
      </w:r>
      <w:r>
        <w:rPr>
          <w:rFonts w:hint="eastAsia" w:ascii="仿宋" w:hAnsi="仿宋" w:eastAsia="仿宋" w:cs="仿宋"/>
          <w:spacing w:val="10"/>
        </w:rPr>
        <w:t>）</w:t>
      </w:r>
      <w:r>
        <w:rPr>
          <w:rFonts w:hint="eastAsia" w:ascii="仿宋" w:hAnsi="仿宋" w:eastAsia="仿宋" w:cs="仿宋"/>
          <w:spacing w:val="8"/>
        </w:rPr>
        <w:t>缴纳培训费即为报名成功，缴费时间另行通知。</w:t>
      </w:r>
    </w:p>
    <w:p w14:paraId="5A1EAED1">
      <w:pPr>
        <w:pStyle w:val="2"/>
        <w:spacing w:line="228" w:lineRule="auto"/>
        <w:ind w:left="675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6"/>
        </w:rPr>
        <w:t>报名咨询：苏州大学继续教育学院</w:t>
      </w:r>
      <w:r>
        <w:rPr>
          <w:rFonts w:hint="eastAsia" w:ascii="仿宋" w:hAnsi="仿宋" w:eastAsia="仿宋" w:cs="仿宋"/>
          <w:spacing w:val="-58"/>
        </w:rPr>
        <w:t xml:space="preserve"> </w:t>
      </w:r>
      <w:r>
        <w:rPr>
          <w:rFonts w:hint="eastAsia" w:ascii="仿宋" w:hAnsi="仿宋" w:eastAsia="仿宋" w:cs="仿宋"/>
          <w:spacing w:val="6"/>
        </w:rPr>
        <w:t>0512-67169138。</w:t>
      </w:r>
    </w:p>
    <w:p w14:paraId="79947B7D">
      <w:pPr>
        <w:spacing w:before="242" w:line="226" w:lineRule="auto"/>
        <w:ind w:left="673"/>
        <w:outlineLvl w:val="1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6"/>
          <w:sz w:val="31"/>
          <w:szCs w:val="31"/>
        </w:rPr>
        <w:t>三、培训方式</w:t>
      </w:r>
    </w:p>
    <w:p w14:paraId="6B34B552">
      <w:pPr>
        <w:pStyle w:val="2"/>
        <w:spacing w:before="245" w:line="371" w:lineRule="auto"/>
        <w:ind w:left="48" w:right="132" w:firstLine="637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8"/>
        </w:rPr>
        <w:t>线上培训课程，交费后，即可登录苏州大学自学考试教</w:t>
      </w:r>
      <w:r>
        <w:rPr>
          <w:rFonts w:hint="eastAsia" w:ascii="仿宋" w:hAnsi="仿宋" w:eastAsia="仿宋" w:cs="仿宋"/>
          <w:spacing w:val="7"/>
        </w:rPr>
        <w:t>学平台学生工作室观看培训视频学习。</w:t>
      </w:r>
    </w:p>
    <w:p w14:paraId="1C9EF246">
      <w:pPr>
        <w:spacing w:before="2" w:line="226" w:lineRule="auto"/>
        <w:ind w:left="686"/>
        <w:outlineLvl w:val="1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6"/>
          <w:sz w:val="31"/>
          <w:szCs w:val="31"/>
        </w:rPr>
        <w:t>四、教学内容与服务</w:t>
      </w:r>
    </w:p>
    <w:p w14:paraId="5B580556">
      <w:pPr>
        <w:pStyle w:val="2"/>
        <w:spacing w:before="243" w:line="226" w:lineRule="auto"/>
        <w:ind w:left="68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6"/>
        </w:rPr>
        <w:t>（一）毕业论文写作指导，2</w:t>
      </w:r>
      <w:r>
        <w:rPr>
          <w:rFonts w:hint="eastAsia" w:ascii="仿宋" w:hAnsi="仿宋" w:eastAsia="仿宋" w:cs="仿宋"/>
          <w:spacing w:val="-51"/>
        </w:rPr>
        <w:t xml:space="preserve"> </w:t>
      </w:r>
      <w:r>
        <w:rPr>
          <w:rFonts w:hint="eastAsia" w:ascii="仿宋" w:hAnsi="仿宋" w:eastAsia="仿宋" w:cs="仿宋"/>
          <w:spacing w:val="6"/>
        </w:rPr>
        <w:t>课时（线上</w:t>
      </w:r>
      <w:r>
        <w:rPr>
          <w:rFonts w:hint="eastAsia" w:ascii="仿宋" w:hAnsi="仿宋" w:eastAsia="仿宋" w:cs="仿宋"/>
          <w:spacing w:val="7"/>
        </w:rPr>
        <w:t>）；</w:t>
      </w:r>
    </w:p>
    <w:p w14:paraId="2BD659C3">
      <w:pPr>
        <w:pStyle w:val="2"/>
        <w:spacing w:before="245" w:line="226" w:lineRule="auto"/>
        <w:ind w:left="68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6"/>
        </w:rPr>
        <w:t>（二）文献检索指导，2</w:t>
      </w:r>
      <w:r>
        <w:rPr>
          <w:rFonts w:hint="eastAsia" w:ascii="仿宋" w:hAnsi="仿宋" w:eastAsia="仿宋" w:cs="仿宋"/>
          <w:spacing w:val="-52"/>
        </w:rPr>
        <w:t xml:space="preserve"> </w:t>
      </w:r>
      <w:r>
        <w:rPr>
          <w:rFonts w:hint="eastAsia" w:ascii="仿宋" w:hAnsi="仿宋" w:eastAsia="仿宋" w:cs="仿宋"/>
          <w:spacing w:val="6"/>
        </w:rPr>
        <w:t>课时（线上</w:t>
      </w:r>
      <w:r>
        <w:rPr>
          <w:rFonts w:hint="eastAsia" w:ascii="仿宋" w:hAnsi="仿宋" w:eastAsia="仿宋" w:cs="仿宋"/>
          <w:spacing w:val="3"/>
        </w:rPr>
        <w:t>）；</w:t>
      </w:r>
    </w:p>
    <w:p w14:paraId="32AED058">
      <w:pPr>
        <w:spacing w:line="226" w:lineRule="auto"/>
        <w:rPr>
          <w:rFonts w:hint="eastAsia" w:ascii="仿宋" w:hAnsi="仿宋" w:eastAsia="仿宋" w:cs="仿宋"/>
        </w:rPr>
        <w:sectPr>
          <w:pgSz w:w="11906" w:h="16839"/>
          <w:pgMar w:top="1431" w:right="1666" w:bottom="0" w:left="1785" w:header="0" w:footer="0" w:gutter="0"/>
          <w:cols w:space="720" w:num="1"/>
        </w:sectPr>
      </w:pPr>
    </w:p>
    <w:p w14:paraId="32B64366">
      <w:pPr>
        <w:pStyle w:val="2"/>
        <w:spacing w:before="162" w:line="228" w:lineRule="auto"/>
        <w:ind w:left="77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3"/>
        </w:rPr>
        <w:t>（三）免费论文查重</w:t>
      </w:r>
      <w:r>
        <w:rPr>
          <w:rFonts w:hint="eastAsia" w:ascii="仿宋" w:hAnsi="仿宋" w:eastAsia="仿宋" w:cs="仿宋"/>
          <w:spacing w:val="-56"/>
        </w:rPr>
        <w:t xml:space="preserve"> </w:t>
      </w:r>
      <w:r>
        <w:rPr>
          <w:rFonts w:hint="eastAsia" w:ascii="仿宋" w:hAnsi="仿宋" w:eastAsia="仿宋" w:cs="仿宋"/>
          <w:spacing w:val="3"/>
        </w:rPr>
        <w:t>2</w:t>
      </w:r>
      <w:r>
        <w:rPr>
          <w:rFonts w:hint="eastAsia" w:ascii="仿宋" w:hAnsi="仿宋" w:eastAsia="仿宋" w:cs="仿宋"/>
          <w:spacing w:val="-54"/>
        </w:rPr>
        <w:t xml:space="preserve"> </w:t>
      </w:r>
      <w:r>
        <w:rPr>
          <w:rFonts w:hint="eastAsia" w:ascii="仿宋" w:hAnsi="仿宋" w:eastAsia="仿宋" w:cs="仿宋"/>
          <w:spacing w:val="3"/>
        </w:rPr>
        <w:t>次；</w:t>
      </w:r>
    </w:p>
    <w:p w14:paraId="13FCFC85">
      <w:pPr>
        <w:pStyle w:val="2"/>
        <w:spacing w:before="240" w:line="229" w:lineRule="auto"/>
        <w:ind w:left="77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6"/>
        </w:rPr>
        <w:t>（四）多次论文指导。</w:t>
      </w:r>
    </w:p>
    <w:p w14:paraId="27E82463">
      <w:pPr>
        <w:spacing w:before="240" w:line="226" w:lineRule="auto"/>
        <w:ind w:left="774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6"/>
          <w:sz w:val="31"/>
          <w:szCs w:val="31"/>
        </w:rPr>
        <w:t>五、联系方式</w:t>
      </w:r>
    </w:p>
    <w:p w14:paraId="68E692A6">
      <w:pPr>
        <w:spacing w:before="115"/>
        <w:rPr>
          <w:rFonts w:hint="eastAsia" w:ascii="仿宋" w:hAnsi="仿宋" w:eastAsia="仿宋" w:cs="仿宋"/>
        </w:rPr>
      </w:pPr>
    </w:p>
    <w:p w14:paraId="434602E4">
      <w:pPr>
        <w:spacing w:before="115"/>
        <w:rPr>
          <w:rFonts w:hint="eastAsia" w:ascii="仿宋" w:hAnsi="仿宋" w:eastAsia="仿宋" w:cs="仿宋"/>
        </w:rPr>
      </w:pPr>
    </w:p>
    <w:tbl>
      <w:tblPr>
        <w:tblStyle w:val="5"/>
        <w:tblW w:w="85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1"/>
        <w:gridCol w:w="3570"/>
        <w:gridCol w:w="1076"/>
        <w:gridCol w:w="2145"/>
      </w:tblGrid>
      <w:tr w14:paraId="5001E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771" w:type="dxa"/>
            <w:vAlign w:val="top"/>
          </w:tcPr>
          <w:p w14:paraId="0CD4C10A">
            <w:pPr>
              <w:pStyle w:val="6"/>
              <w:spacing w:before="252" w:line="221" w:lineRule="auto"/>
              <w:ind w:left="42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专业名称</w:t>
            </w:r>
          </w:p>
        </w:tc>
        <w:tc>
          <w:tcPr>
            <w:tcW w:w="3570" w:type="dxa"/>
            <w:vAlign w:val="top"/>
          </w:tcPr>
          <w:p w14:paraId="22D403F0">
            <w:pPr>
              <w:pStyle w:val="6"/>
              <w:spacing w:before="253" w:line="222" w:lineRule="auto"/>
              <w:ind w:left="107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专业所属学院</w:t>
            </w:r>
          </w:p>
        </w:tc>
        <w:tc>
          <w:tcPr>
            <w:tcW w:w="1076" w:type="dxa"/>
            <w:vAlign w:val="top"/>
          </w:tcPr>
          <w:p w14:paraId="61B22961">
            <w:pPr>
              <w:pStyle w:val="6"/>
              <w:spacing w:before="253" w:line="224" w:lineRule="auto"/>
              <w:ind w:left="18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联系人</w:t>
            </w:r>
          </w:p>
        </w:tc>
        <w:tc>
          <w:tcPr>
            <w:tcW w:w="2145" w:type="dxa"/>
            <w:vAlign w:val="top"/>
          </w:tcPr>
          <w:p w14:paraId="04D914B1">
            <w:pPr>
              <w:pStyle w:val="6"/>
              <w:spacing w:before="253" w:line="223" w:lineRule="auto"/>
              <w:ind w:left="111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2"/>
              </w:rPr>
              <w:t>电话</w:t>
            </w:r>
          </w:p>
        </w:tc>
      </w:tr>
      <w:tr w14:paraId="36A41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771" w:type="dxa"/>
            <w:vAlign w:val="top"/>
          </w:tcPr>
          <w:p w14:paraId="4E75E6E3">
            <w:pPr>
              <w:pStyle w:val="6"/>
              <w:spacing w:before="233" w:line="222" w:lineRule="auto"/>
              <w:ind w:left="53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新闻学</w:t>
            </w:r>
          </w:p>
        </w:tc>
        <w:tc>
          <w:tcPr>
            <w:tcW w:w="3570" w:type="dxa"/>
            <w:vAlign w:val="top"/>
          </w:tcPr>
          <w:p w14:paraId="7114A558">
            <w:pPr>
              <w:pStyle w:val="6"/>
              <w:spacing w:before="233" w:line="221" w:lineRule="auto"/>
              <w:ind w:left="84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苏州大学传媒学院</w:t>
            </w:r>
          </w:p>
        </w:tc>
        <w:tc>
          <w:tcPr>
            <w:tcW w:w="1076" w:type="dxa"/>
            <w:vAlign w:val="top"/>
          </w:tcPr>
          <w:p w14:paraId="14080A25">
            <w:pPr>
              <w:pStyle w:val="6"/>
              <w:spacing w:before="233" w:line="222" w:lineRule="auto"/>
              <w:ind w:left="19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张老师</w:t>
            </w:r>
          </w:p>
        </w:tc>
        <w:tc>
          <w:tcPr>
            <w:tcW w:w="2145" w:type="dxa"/>
            <w:vAlign w:val="top"/>
          </w:tcPr>
          <w:p w14:paraId="58CF04A6">
            <w:pPr>
              <w:pStyle w:val="6"/>
              <w:spacing w:before="233" w:line="241" w:lineRule="auto"/>
              <w:ind w:left="30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0512-65882035</w:t>
            </w:r>
          </w:p>
        </w:tc>
      </w:tr>
      <w:tr w14:paraId="2CD74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771" w:type="dxa"/>
            <w:vAlign w:val="top"/>
          </w:tcPr>
          <w:p w14:paraId="3EF9B5A9">
            <w:pPr>
              <w:pStyle w:val="6"/>
              <w:spacing w:before="265" w:line="224" w:lineRule="auto"/>
              <w:ind w:left="18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人力资源管理</w:t>
            </w:r>
          </w:p>
        </w:tc>
        <w:tc>
          <w:tcPr>
            <w:tcW w:w="3570" w:type="dxa"/>
            <w:vAlign w:val="top"/>
          </w:tcPr>
          <w:p w14:paraId="0BA19D90">
            <w:pPr>
              <w:pStyle w:val="6"/>
              <w:spacing w:before="266" w:line="222" w:lineRule="auto"/>
              <w:ind w:left="24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苏州大学政治与公共管理学院</w:t>
            </w:r>
          </w:p>
        </w:tc>
        <w:tc>
          <w:tcPr>
            <w:tcW w:w="1076" w:type="dxa"/>
            <w:vAlign w:val="top"/>
          </w:tcPr>
          <w:p w14:paraId="2406ED6E">
            <w:pPr>
              <w:pStyle w:val="6"/>
              <w:spacing w:before="266" w:line="222" w:lineRule="auto"/>
              <w:ind w:left="19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周老师</w:t>
            </w:r>
          </w:p>
        </w:tc>
        <w:tc>
          <w:tcPr>
            <w:tcW w:w="2145" w:type="dxa"/>
            <w:vAlign w:val="top"/>
          </w:tcPr>
          <w:p w14:paraId="6040AF59">
            <w:pPr>
              <w:pStyle w:val="6"/>
              <w:spacing w:before="265" w:line="241" w:lineRule="auto"/>
              <w:ind w:left="30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0512-65880295</w:t>
            </w:r>
          </w:p>
        </w:tc>
      </w:tr>
      <w:tr w14:paraId="3F196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771" w:type="dxa"/>
            <w:vAlign w:val="top"/>
          </w:tcPr>
          <w:p w14:paraId="132506AC">
            <w:pPr>
              <w:pStyle w:val="6"/>
              <w:spacing w:before="250" w:line="223" w:lineRule="auto"/>
              <w:ind w:left="66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法学</w:t>
            </w:r>
          </w:p>
        </w:tc>
        <w:tc>
          <w:tcPr>
            <w:tcW w:w="3570" w:type="dxa"/>
            <w:vAlign w:val="top"/>
          </w:tcPr>
          <w:p w14:paraId="056D4232">
            <w:pPr>
              <w:pStyle w:val="6"/>
              <w:spacing w:before="251" w:line="222" w:lineRule="auto"/>
              <w:ind w:left="72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苏州大学王健法学院</w:t>
            </w:r>
          </w:p>
        </w:tc>
        <w:tc>
          <w:tcPr>
            <w:tcW w:w="1076" w:type="dxa"/>
            <w:vAlign w:val="top"/>
          </w:tcPr>
          <w:p w14:paraId="0E3EFAC2">
            <w:pPr>
              <w:pStyle w:val="6"/>
              <w:spacing w:before="95" w:line="222" w:lineRule="auto"/>
              <w:ind w:left="19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姜老师</w:t>
            </w:r>
          </w:p>
          <w:p w14:paraId="03A42508">
            <w:pPr>
              <w:pStyle w:val="6"/>
              <w:spacing w:before="23" w:line="222" w:lineRule="auto"/>
              <w:ind w:left="19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王老师</w:t>
            </w:r>
          </w:p>
        </w:tc>
        <w:tc>
          <w:tcPr>
            <w:tcW w:w="2145" w:type="dxa"/>
            <w:vAlign w:val="top"/>
          </w:tcPr>
          <w:p w14:paraId="13BC8624">
            <w:pPr>
              <w:pStyle w:val="6"/>
              <w:spacing w:before="250" w:line="241" w:lineRule="auto"/>
              <w:ind w:left="30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0512-65226808</w:t>
            </w:r>
          </w:p>
        </w:tc>
      </w:tr>
    </w:tbl>
    <w:p w14:paraId="0DE2F62D">
      <w:pPr>
        <w:spacing w:line="337" w:lineRule="auto"/>
        <w:rPr>
          <w:rFonts w:hint="eastAsia" w:ascii="仿宋" w:hAnsi="仿宋" w:eastAsia="仿宋" w:cs="仿宋"/>
          <w:sz w:val="21"/>
        </w:rPr>
      </w:pPr>
    </w:p>
    <w:p w14:paraId="153D8056">
      <w:pPr>
        <w:spacing w:line="337" w:lineRule="auto"/>
        <w:rPr>
          <w:rFonts w:hint="eastAsia" w:ascii="仿宋" w:hAnsi="仿宋" w:eastAsia="仿宋" w:cs="仿宋"/>
          <w:sz w:val="21"/>
        </w:rPr>
      </w:pPr>
    </w:p>
    <w:p w14:paraId="37170726">
      <w:pPr>
        <w:spacing w:before="101" w:line="227" w:lineRule="auto"/>
        <w:ind w:left="775"/>
        <w:outlineLvl w:val="1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5"/>
          <w:sz w:val="31"/>
          <w:szCs w:val="31"/>
        </w:rPr>
        <w:t>六、注意事项</w:t>
      </w:r>
    </w:p>
    <w:p w14:paraId="4C05AD0A">
      <w:pPr>
        <w:pStyle w:val="2"/>
        <w:spacing w:before="244" w:line="299" w:lineRule="auto"/>
        <w:ind w:left="144" w:right="455" w:firstLine="64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8"/>
        </w:rPr>
        <w:t>1.考生在认真阅读招生简章基础上知晓课程介绍及收</w:t>
      </w:r>
      <w:r>
        <w:rPr>
          <w:rFonts w:hint="eastAsia" w:ascii="仿宋" w:hAnsi="仿宋" w:eastAsia="仿宋" w:cs="仿宋"/>
          <w:spacing w:val="7"/>
        </w:rPr>
        <w:t>费标准后自愿参加本次培训，开课后概不退费。</w:t>
      </w:r>
    </w:p>
    <w:p w14:paraId="4B8243B8">
      <w:pPr>
        <w:pStyle w:val="2"/>
        <w:spacing w:before="244" w:line="226" w:lineRule="auto"/>
        <w:ind w:left="768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8"/>
        </w:rPr>
        <w:t>2.我院为考生提供的学习平台用于开展学习服务。</w:t>
      </w:r>
    </w:p>
    <w:p w14:paraId="79CC1957">
      <w:pPr>
        <w:pStyle w:val="2"/>
        <w:spacing w:before="245" w:line="300" w:lineRule="auto"/>
        <w:ind w:right="151" w:firstLine="652" w:firstLineChars="200"/>
        <w:rPr>
          <w:rFonts w:hint="eastAsia" w:ascii="仿宋" w:hAnsi="仿宋" w:eastAsia="仿宋" w:cs="仿宋"/>
          <w:spacing w:val="8"/>
        </w:rPr>
      </w:pPr>
      <w:r>
        <w:rPr>
          <w:rFonts w:hint="eastAsia" w:ascii="仿宋" w:hAnsi="仿宋" w:eastAsia="仿宋" w:cs="仿宋"/>
          <w:spacing w:val="8"/>
        </w:rPr>
        <w:t>3.开课后由于个人原因导致的培训时间不足，概不补课。</w:t>
      </w:r>
    </w:p>
    <w:p w14:paraId="2CAC679B">
      <w:pPr>
        <w:spacing w:line="252" w:lineRule="auto"/>
        <w:rPr>
          <w:rFonts w:hint="eastAsia" w:ascii="仿宋" w:hAnsi="仿宋" w:eastAsia="仿宋" w:cs="仿宋"/>
          <w:sz w:val="21"/>
        </w:rPr>
      </w:pPr>
    </w:p>
    <w:p w14:paraId="0C0B2403">
      <w:pPr>
        <w:spacing w:line="252" w:lineRule="auto"/>
        <w:rPr>
          <w:rFonts w:hint="eastAsia" w:ascii="仿宋" w:hAnsi="仿宋" w:eastAsia="仿宋" w:cs="仿宋"/>
          <w:sz w:val="21"/>
        </w:rPr>
      </w:pPr>
    </w:p>
    <w:p w14:paraId="5EFD989E">
      <w:pPr>
        <w:spacing w:line="253" w:lineRule="auto"/>
        <w:rPr>
          <w:rFonts w:hint="eastAsia" w:ascii="仿宋" w:hAnsi="仿宋" w:eastAsia="仿宋" w:cs="仿宋"/>
          <w:sz w:val="21"/>
        </w:rPr>
      </w:pPr>
    </w:p>
    <w:p w14:paraId="55549E59">
      <w:pPr>
        <w:pStyle w:val="2"/>
        <w:spacing w:before="101" w:line="228" w:lineRule="auto"/>
        <w:ind w:left="5247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6"/>
        </w:rPr>
        <w:t>苏州大学继续教育学院</w:t>
      </w:r>
    </w:p>
    <w:p w14:paraId="4B51ECD3">
      <w:pPr>
        <w:pStyle w:val="2"/>
        <w:spacing w:before="241" w:line="228" w:lineRule="auto"/>
        <w:ind w:left="595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7"/>
        </w:rPr>
        <w:t>202</w:t>
      </w:r>
      <w:r>
        <w:rPr>
          <w:rFonts w:hint="eastAsia" w:ascii="仿宋" w:hAnsi="仿宋" w:eastAsia="仿宋" w:cs="仿宋"/>
          <w:spacing w:val="-7"/>
          <w:lang w:val="en-US" w:eastAsia="zh-CN"/>
        </w:rPr>
        <w:t>6</w:t>
      </w:r>
      <w:r>
        <w:rPr>
          <w:rFonts w:hint="eastAsia" w:ascii="仿宋" w:hAnsi="仿宋" w:eastAsia="仿宋" w:cs="仿宋"/>
          <w:spacing w:val="-39"/>
        </w:rPr>
        <w:t xml:space="preserve"> </w:t>
      </w:r>
      <w:r>
        <w:rPr>
          <w:rFonts w:hint="eastAsia" w:ascii="仿宋" w:hAnsi="仿宋" w:eastAsia="仿宋" w:cs="仿宋"/>
          <w:spacing w:val="-7"/>
        </w:rPr>
        <w:t>年</w:t>
      </w:r>
      <w:r>
        <w:rPr>
          <w:rFonts w:hint="eastAsia" w:ascii="仿宋" w:hAnsi="仿宋" w:eastAsia="仿宋" w:cs="仿宋"/>
          <w:spacing w:val="-55"/>
        </w:rPr>
        <w:t xml:space="preserve"> </w:t>
      </w:r>
      <w:r>
        <w:rPr>
          <w:rFonts w:hint="eastAsia" w:ascii="仿宋" w:hAnsi="仿宋" w:eastAsia="仿宋" w:cs="仿宋"/>
          <w:spacing w:val="-55"/>
          <w:lang w:val="en-US" w:eastAsia="zh-CN"/>
        </w:rPr>
        <w:t>11</w:t>
      </w:r>
      <w:r>
        <w:rPr>
          <w:rFonts w:hint="eastAsia" w:ascii="仿宋" w:hAnsi="仿宋" w:eastAsia="仿宋" w:cs="仿宋"/>
          <w:spacing w:val="-39"/>
        </w:rPr>
        <w:t xml:space="preserve"> </w:t>
      </w:r>
      <w:r>
        <w:rPr>
          <w:rFonts w:hint="eastAsia" w:ascii="仿宋" w:hAnsi="仿宋" w:eastAsia="仿宋" w:cs="仿宋"/>
          <w:spacing w:val="-7"/>
        </w:rPr>
        <w:t>月</w:t>
      </w:r>
      <w:r>
        <w:rPr>
          <w:rFonts w:hint="eastAsia" w:ascii="仿宋" w:hAnsi="仿宋" w:eastAsia="仿宋" w:cs="仿宋"/>
          <w:spacing w:val="-38"/>
        </w:rPr>
        <w:t xml:space="preserve"> </w:t>
      </w:r>
      <w:r>
        <w:rPr>
          <w:rFonts w:hint="eastAsia" w:ascii="仿宋" w:hAnsi="仿宋" w:eastAsia="仿宋" w:cs="仿宋"/>
          <w:spacing w:val="-38"/>
          <w:lang w:val="en-US" w:eastAsia="zh-CN"/>
        </w:rPr>
        <w:t>26</w:t>
      </w:r>
      <w:r>
        <w:rPr>
          <w:rFonts w:hint="eastAsia" w:ascii="仿宋" w:hAnsi="仿宋" w:eastAsia="仿宋" w:cs="仿宋"/>
          <w:spacing w:val="-7"/>
        </w:rPr>
        <w:t xml:space="preserve"> 日</w:t>
      </w:r>
    </w:p>
    <w:sectPr>
      <w:pgSz w:w="11906" w:h="16839"/>
      <w:pgMar w:top="1431" w:right="1651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81E45BF"/>
    <w:rsid w:val="37E00BB5"/>
    <w:rsid w:val="40302BB1"/>
    <w:rsid w:val="7FAF2D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530</Words>
  <Characters>618</Characters>
  <TotalTime>5</TotalTime>
  <ScaleCrop>false</ScaleCrop>
  <LinksUpToDate>false</LinksUpToDate>
  <CharactersWithSpaces>632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2025-11-26T14:08:00Z</dcterms:created>
  <dc:creator>Administrator</dc:creator>
  <cp:lastModifiedBy>南吱吱</cp:lastModifiedBy>
  <dcterms:modified xsi:type="dcterms:W3CDTF">2025-11-26T07:01:38Z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2025-11-26T14:11:08Z</vt:filetime>
  </property>
  <property fmtid="{D5CDD505-2E9C-101B-9397-08002B2CF9AE}" pid="4" name="KSOTemplateDocerSaveRecord">
    <vt:lpwstr>eyJoZGlkIjoiNmFkN2ZiZDg1OTY3NWVjMjcxN2YyNjM3MDU4N2ZhZjgiLCJ1c2VySWQiOiI3NzkyNzYzMTkifQ==</vt:lpwstr>
  </property>
  <property fmtid="{D5CDD505-2E9C-101B-9397-08002B2CF9AE}" pid="5" name="KSOProductBuildVer">
    <vt:lpwstr>2052-12.1.0.23542</vt:lpwstr>
  </property>
  <property fmtid="{D5CDD505-2E9C-101B-9397-08002B2CF9AE}" pid="6" name="ICV">
    <vt:lpwstr>D1F1BFBFF29D4FED8A0AFB26E3C6AD53_12</vt:lpwstr>
  </property>
</Properties>
</file>